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4C28A8DA" w:rsidR="00AB10FA" w:rsidRPr="00F30CAF" w:rsidRDefault="005A5D8F" w:rsidP="00514C68">
      <w:pPr>
        <w:pStyle w:val="01-Headline"/>
        <w:rPr>
          <w:lang w:val="en-US"/>
        </w:rPr>
      </w:pPr>
      <w:r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EB351A" id="Line 3" o:spid="_x0000_s1026"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67068A" id="Line 4" o:spid="_x0000_s1026"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F30CAF" w:rsidRPr="00F30CAF">
        <w:rPr>
          <w:lang w:val="en-US" w:bidi="ar-SA"/>
        </w:rPr>
        <w:t xml:space="preserve">First </w:t>
      </w:r>
      <w:r w:rsidR="005C4646">
        <w:rPr>
          <w:lang w:val="en-US" w:bidi="ar-SA"/>
        </w:rPr>
        <w:t>s</w:t>
      </w:r>
      <w:r w:rsidR="00F30CAF" w:rsidRPr="00F30CAF">
        <w:rPr>
          <w:lang w:val="en-US" w:bidi="ar-SA"/>
        </w:rPr>
        <w:t xml:space="preserve">ensor to </w:t>
      </w:r>
      <w:r w:rsidR="005C4646">
        <w:rPr>
          <w:lang w:val="en-US" w:bidi="ar-SA"/>
        </w:rPr>
        <w:t>m</w:t>
      </w:r>
      <w:r w:rsidR="00F30CAF" w:rsidRPr="00F30CAF">
        <w:rPr>
          <w:lang w:val="en-US" w:bidi="ar-SA"/>
        </w:rPr>
        <w:t xml:space="preserve">easure </w:t>
      </w:r>
      <w:r w:rsidR="005C4646">
        <w:rPr>
          <w:lang w:val="en-US" w:bidi="ar-SA"/>
        </w:rPr>
        <w:t>h</w:t>
      </w:r>
      <w:r w:rsidR="00F30CAF" w:rsidRPr="00F30CAF">
        <w:rPr>
          <w:lang w:val="en-US" w:bidi="ar-SA"/>
        </w:rPr>
        <w:t xml:space="preserve">eat in EV </w:t>
      </w:r>
      <w:r w:rsidR="005C4646">
        <w:rPr>
          <w:lang w:val="en-US" w:bidi="ar-SA"/>
        </w:rPr>
        <w:t>m</w:t>
      </w:r>
      <w:r w:rsidR="00F30CAF" w:rsidRPr="00F30CAF">
        <w:rPr>
          <w:lang w:val="en-US" w:bidi="ar-SA"/>
        </w:rPr>
        <w:t xml:space="preserve">otors </w:t>
      </w:r>
      <w:r w:rsidR="005C4646">
        <w:rPr>
          <w:lang w:val="en-US" w:bidi="ar-SA"/>
        </w:rPr>
        <w:t>c</w:t>
      </w:r>
      <w:r w:rsidR="00F30CAF" w:rsidRPr="00F30CAF">
        <w:rPr>
          <w:lang w:val="en-US" w:bidi="ar-SA"/>
        </w:rPr>
        <w:t xml:space="preserve">an </w:t>
      </w:r>
      <w:r w:rsidR="005C4646">
        <w:rPr>
          <w:lang w:val="en-US" w:bidi="ar-SA"/>
        </w:rPr>
        <w:t>r</w:t>
      </w:r>
      <w:r w:rsidR="00F30CAF" w:rsidRPr="00F30CAF">
        <w:rPr>
          <w:lang w:val="en-US" w:bidi="ar-SA"/>
        </w:rPr>
        <w:t xml:space="preserve">educe </w:t>
      </w:r>
      <w:r w:rsidR="005C4646">
        <w:rPr>
          <w:lang w:val="en-US" w:bidi="ar-SA"/>
        </w:rPr>
        <w:t>u</w:t>
      </w:r>
      <w:r w:rsidR="00F30CAF" w:rsidRPr="00F30CAF">
        <w:rPr>
          <w:lang w:val="en-US" w:bidi="ar-SA"/>
        </w:rPr>
        <w:t xml:space="preserve">se of </w:t>
      </w:r>
      <w:r w:rsidR="005C4646">
        <w:rPr>
          <w:lang w:val="en-US" w:bidi="ar-SA"/>
        </w:rPr>
        <w:t>r</w:t>
      </w:r>
      <w:r w:rsidR="00F30CAF" w:rsidRPr="00F30CAF">
        <w:rPr>
          <w:lang w:val="en-US" w:bidi="ar-SA"/>
        </w:rPr>
        <w:t xml:space="preserve">are </w:t>
      </w:r>
      <w:r w:rsidR="005C4646">
        <w:rPr>
          <w:lang w:val="en-US" w:bidi="ar-SA"/>
        </w:rPr>
        <w:t>e</w:t>
      </w:r>
      <w:r w:rsidR="00F30CAF" w:rsidRPr="00F30CAF">
        <w:rPr>
          <w:lang w:val="en-US" w:bidi="ar-SA"/>
        </w:rPr>
        <w:t xml:space="preserve">arths to </w:t>
      </w:r>
      <w:r w:rsidR="005C4646">
        <w:rPr>
          <w:lang w:val="en-US" w:bidi="ar-SA"/>
        </w:rPr>
        <w:t>p</w:t>
      </w:r>
      <w:r w:rsidR="00F30CAF" w:rsidRPr="00F30CAF">
        <w:rPr>
          <w:lang w:val="en-US" w:bidi="ar-SA"/>
        </w:rPr>
        <w:t xml:space="preserve">rotect </w:t>
      </w:r>
      <w:r w:rsidR="005C4646">
        <w:rPr>
          <w:lang w:val="en-US" w:bidi="ar-SA"/>
        </w:rPr>
        <w:t>m</w:t>
      </w:r>
      <w:r w:rsidR="00F30CAF" w:rsidRPr="00F30CAF">
        <w:rPr>
          <w:lang w:val="en-US" w:bidi="ar-SA"/>
        </w:rPr>
        <w:t>agnets</w:t>
      </w:r>
    </w:p>
    <w:p w14:paraId="09D83502" w14:textId="0341EDD8" w:rsidR="00673C17" w:rsidRPr="00673C17" w:rsidRDefault="00EA0D17" w:rsidP="00673C17">
      <w:pPr>
        <w:pStyle w:val="02-Bullet"/>
        <w:rPr>
          <w:b/>
          <w:lang w:val="en-US"/>
        </w:rPr>
      </w:pPr>
      <w:r w:rsidRPr="00EA0D17">
        <w:rPr>
          <w:b/>
          <w:lang w:val="en-US"/>
        </w:rPr>
        <w:t>e-Motor Rotor Temperature Sensor (eRTS) technology offers more precise alternative to algorithm-based heat projection in permanent magnet synchronous EV motors</w:t>
      </w:r>
    </w:p>
    <w:p w14:paraId="46763810" w14:textId="13D5E6C9" w:rsidR="00673C17" w:rsidRPr="00673C17" w:rsidRDefault="008B4479" w:rsidP="00673C17">
      <w:pPr>
        <w:pStyle w:val="02-Bullet"/>
        <w:rPr>
          <w:b/>
          <w:lang w:val="en-US"/>
        </w:rPr>
      </w:pPr>
      <w:r w:rsidRPr="008B4479">
        <w:rPr>
          <w:b/>
          <w:lang w:val="en-US"/>
        </w:rPr>
        <w:t>Reduced tolerance from 15°C to only 3°C enables more cost-efficient use of rare earth elements and increases potential vehicle performance</w:t>
      </w:r>
    </w:p>
    <w:p w14:paraId="72EE9C11" w14:textId="789CEF41" w:rsidR="00AB10FA" w:rsidRPr="00A5511B" w:rsidRDefault="0029477A" w:rsidP="00673C17">
      <w:pPr>
        <w:pStyle w:val="02-Bullet"/>
        <w:rPr>
          <w:lang w:val="en-US"/>
        </w:rPr>
      </w:pPr>
      <w:r w:rsidRPr="0029477A">
        <w:rPr>
          <w:b/>
          <w:bCs w:val="0"/>
          <w:lang w:val="en-US"/>
        </w:rPr>
        <w:t xml:space="preserve">Bin Huo, head of the PSS segment: “This innovation shows that investing resources and focusing expertise </w:t>
      </w:r>
      <w:proofErr w:type="gramStart"/>
      <w:r w:rsidRPr="0029477A">
        <w:rPr>
          <w:b/>
          <w:bCs w:val="0"/>
          <w:lang w:val="en-US"/>
        </w:rPr>
        <w:t>in</w:t>
      </w:r>
      <w:proofErr w:type="gramEnd"/>
      <w:r w:rsidRPr="0029477A">
        <w:rPr>
          <w:b/>
          <w:bCs w:val="0"/>
          <w:lang w:val="en-US"/>
        </w:rPr>
        <w:t xml:space="preserve"> our E-Mobility Sensors product center were the right decision. We will continue to successively expand our EV sensor portfolio.”</w:t>
      </w:r>
    </w:p>
    <w:p w14:paraId="58779284" w14:textId="77777777" w:rsidR="00AB10FA" w:rsidRPr="00A5511B" w:rsidRDefault="00AB10FA" w:rsidP="00306A56">
      <w:pPr>
        <w:pStyle w:val="11-Text"/>
        <w:rPr>
          <w:lang w:val="en-US"/>
        </w:rPr>
      </w:pPr>
    </w:p>
    <w:p w14:paraId="14AEBF18" w14:textId="4406DE57" w:rsidR="005A5D8F" w:rsidRDefault="00741625" w:rsidP="00514C68">
      <w:pPr>
        <w:pStyle w:val="11-Text"/>
        <w:tabs>
          <w:tab w:val="left" w:pos="7369"/>
        </w:tabs>
        <w:rPr>
          <w:lang w:val="en-US"/>
        </w:rPr>
      </w:pPr>
      <w:r w:rsidRPr="00741625">
        <w:rPr>
          <w:lang w:val="en-US"/>
        </w:rPr>
        <w:t xml:space="preserve">Frankfurt, Germany, June 3, 2025. </w:t>
      </w:r>
      <w:r w:rsidR="00734C42" w:rsidRPr="00734C42">
        <w:rPr>
          <w:lang w:val="en-US"/>
        </w:rPr>
        <w:t>AUMOVIO</w:t>
      </w:r>
      <w:r w:rsidRPr="00741625">
        <w:rPr>
          <w:lang w:val="en-US"/>
        </w:rPr>
        <w:t xml:space="preserve"> has developed a new sensor technology that measures the temperature inside permanently excited synchronous motors in electric vehicles (EVs) directly on the rotor for the first time. The e-Motor Rotor Temperature Sensor (eRTS) delivers significantly more precise measurement results than the current software-based temperature simulation – with a tolerance range reduced from 15°C to just 3°C. This enables vehicle manufacturers to reduce the amount of rare earth elements used to increase the magnets’ heat resistance and to improve potential motor performance, which also means greater sustainability. The eRTS is one of several sensor technologies for EVs developed by the E-Mobility Sensors (EMS) product center.</w:t>
      </w:r>
    </w:p>
    <w:p w14:paraId="3F6AEBE0" w14:textId="6FFFC7B3" w:rsidR="002E698A" w:rsidRPr="00DF6F20" w:rsidRDefault="00DF6F20" w:rsidP="00514C68">
      <w:pPr>
        <w:pStyle w:val="11-Text"/>
        <w:tabs>
          <w:tab w:val="left" w:pos="7369"/>
        </w:tabs>
        <w:rPr>
          <w:lang w:val="en-US"/>
        </w:rPr>
      </w:pPr>
      <w:r w:rsidRPr="00DF6F20">
        <w:rPr>
          <w:lang w:val="en-US"/>
        </w:rPr>
        <w:t xml:space="preserve">“With less resource consumption and lower costs, eRTS sensor technology is advantageous to current solutions,” says Bin Huo, head of the Passive Safety and Sensorics (PSS) segment </w:t>
      </w:r>
      <w:r w:rsidR="00734C42">
        <w:rPr>
          <w:lang w:val="en-US"/>
        </w:rPr>
        <w:t xml:space="preserve">at </w:t>
      </w:r>
      <w:r w:rsidR="00734C42" w:rsidRPr="00734C42">
        <w:rPr>
          <w:lang w:val="en-US"/>
        </w:rPr>
        <w:t>AUMOVIO</w:t>
      </w:r>
      <w:r w:rsidRPr="00DF6F20">
        <w:rPr>
          <w:lang w:val="en-US"/>
        </w:rPr>
        <w:t xml:space="preserve">. “This innovation shows that investing resources and focusing expertise </w:t>
      </w:r>
      <w:proofErr w:type="gramStart"/>
      <w:r w:rsidRPr="00DF6F20">
        <w:rPr>
          <w:lang w:val="en-US"/>
        </w:rPr>
        <w:t>in</w:t>
      </w:r>
      <w:proofErr w:type="gramEnd"/>
      <w:r w:rsidRPr="00DF6F20">
        <w:rPr>
          <w:lang w:val="en-US"/>
        </w:rPr>
        <w:t xml:space="preserve"> our product center were the right decision. We will continue to successively expand our EV sensor portfolio.”</w:t>
      </w:r>
    </w:p>
    <w:p w14:paraId="0EE5C05B" w14:textId="01C1D422" w:rsidR="005A5D8F" w:rsidRPr="00D72740" w:rsidRDefault="00D72740" w:rsidP="00514C68">
      <w:pPr>
        <w:pStyle w:val="03-Subhead"/>
        <w:tabs>
          <w:tab w:val="left" w:pos="7369"/>
        </w:tabs>
        <w:rPr>
          <w:lang w:val="en-US"/>
        </w:rPr>
      </w:pPr>
      <w:r w:rsidRPr="00D72740">
        <w:rPr>
          <w:lang w:val="en-US"/>
        </w:rPr>
        <w:t>Higher measuring accuracy helps to reduce use of rare earths</w:t>
      </w:r>
    </w:p>
    <w:p w14:paraId="3B37B1F5" w14:textId="581AD6BF" w:rsidR="00CE496C" w:rsidRPr="00F16EE2" w:rsidRDefault="00F16EE2" w:rsidP="00CE496C">
      <w:pPr>
        <w:pStyle w:val="11-Text"/>
        <w:tabs>
          <w:tab w:val="left" w:pos="7369"/>
        </w:tabs>
        <w:rPr>
          <w:lang w:val="en-US"/>
        </w:rPr>
      </w:pPr>
      <w:r w:rsidRPr="00F16EE2">
        <w:rPr>
          <w:lang w:val="en-US"/>
        </w:rPr>
        <w:t>Rotors operate under extreme conditions, for example in temperatures of up to 150°C. For this reason, monitoring and controlling temperature development in EV motors is crucial. Currently, heat development is not measured directly but calculated based on the information from the stator temperature sensor, phase current measurements and environmental variables. This comes with a tolerance range of up to 15°C. To protect the magnet from demagnetization due to excessive temperature, expensive rare earth elements are used to cover the entire tolerance range and ensure the magnet is heat-resistant. With greater measuring accuracy reducing the tolerance range to 3°C, car manufacturers profit from new possibilities and freedom of choice in permanent magnet synchronous EV motor design: a significant portion of costly rare earth materials, which would normally have to exceed the higher tolerance range for safety reasons, can be saved. Another interesting variable is the possibility to improve motor performance by pushing the limits of the tolerance range.</w:t>
      </w:r>
    </w:p>
    <w:p w14:paraId="62B2DB25" w14:textId="1955AB42" w:rsidR="00CE496C" w:rsidRPr="00040ED3" w:rsidRDefault="00040ED3" w:rsidP="00CE496C">
      <w:pPr>
        <w:pStyle w:val="11-Text"/>
        <w:tabs>
          <w:tab w:val="left" w:pos="7369"/>
        </w:tabs>
        <w:rPr>
          <w:lang w:val="en-US"/>
        </w:rPr>
      </w:pPr>
      <w:r w:rsidRPr="00040ED3">
        <w:rPr>
          <w:lang w:val="en-US"/>
        </w:rPr>
        <w:t xml:space="preserve">“Our </w:t>
      </w:r>
      <w:r w:rsidR="00F600E7">
        <w:rPr>
          <w:lang w:val="en-US"/>
        </w:rPr>
        <w:t>E</w:t>
      </w:r>
      <w:r w:rsidRPr="00040ED3">
        <w:rPr>
          <w:lang w:val="en-US"/>
        </w:rPr>
        <w:t xml:space="preserve">-Mobility </w:t>
      </w:r>
      <w:r w:rsidR="00C254A5">
        <w:rPr>
          <w:lang w:val="en-US"/>
        </w:rPr>
        <w:t>S</w:t>
      </w:r>
      <w:r w:rsidRPr="00040ED3">
        <w:rPr>
          <w:lang w:val="en-US"/>
        </w:rPr>
        <w:t>ensors product center aims to increase efficiency and sustainability in electric vehicles,” says Christoph Busch, who heads the product center. “The eRTS technology is a good example of this: reducing the use of rare earths contributes to a more sustainable supply chain, especially given that the number of EVs is expected to greatly increase in the coming years and decades. In combination with other sensor technologies, such as the e-Motor Rotor Position Sensor, it can even act as a system solution to create synergies that can save car manufacturers money and effort.”</w:t>
      </w:r>
    </w:p>
    <w:p w14:paraId="3A2EFC6A" w14:textId="4DC2394F" w:rsidR="00A34C7E" w:rsidRPr="0010324D" w:rsidRDefault="0010324D" w:rsidP="00A34C7E">
      <w:pPr>
        <w:pStyle w:val="03-Subhead"/>
        <w:tabs>
          <w:tab w:val="left" w:pos="7369"/>
        </w:tabs>
        <w:rPr>
          <w:lang w:val="en-US"/>
        </w:rPr>
      </w:pPr>
      <w:r w:rsidRPr="0010324D">
        <w:rPr>
          <w:lang w:val="en-US"/>
        </w:rPr>
        <w:lastRenderedPageBreak/>
        <w:t>Ultrasound technology for energy supply and communication</w:t>
      </w:r>
    </w:p>
    <w:p w14:paraId="3796389D" w14:textId="0DA54819" w:rsidR="00A34C7E" w:rsidRPr="00DB6CDF" w:rsidRDefault="00DB6CDF" w:rsidP="00A34C7E">
      <w:pPr>
        <w:pStyle w:val="11-Text"/>
        <w:tabs>
          <w:tab w:val="left" w:pos="7369"/>
        </w:tabs>
        <w:rPr>
          <w:lang w:val="en-US"/>
        </w:rPr>
      </w:pPr>
      <w:r w:rsidRPr="00DB6CDF">
        <w:rPr>
          <w:lang w:val="en-US"/>
        </w:rPr>
        <w:t>eRTS contains two separate components, the mote element and the transducer element. The mote temperature sensor unit measures the temperature directly at the target area, as close as possible to the magnet. The wireless mote draws its energy only from the wired transducer that is connected to the ECU, providing the transducer with its measuring data. The transducer is located outside the EV motor on the chassis. It is connected to the inverter control, transmitting temperature information through a communication interface. Mote and transducer communicate via Piezo ultrasound, which also provides for the energy supply.</w:t>
      </w:r>
    </w:p>
    <w:p w14:paraId="675EFD73" w14:textId="3593C0E8" w:rsidR="00FE204E" w:rsidRPr="00434A2A" w:rsidRDefault="00434A2A" w:rsidP="00FE204E">
      <w:pPr>
        <w:pStyle w:val="03-Subhead"/>
        <w:tabs>
          <w:tab w:val="left" w:pos="7369"/>
        </w:tabs>
        <w:rPr>
          <w:lang w:val="en-US"/>
        </w:rPr>
      </w:pPr>
      <w:r w:rsidRPr="00434A2A">
        <w:rPr>
          <w:lang w:val="en-US"/>
        </w:rPr>
        <w:t>Expansion of the sensor portfolio for EVs</w:t>
      </w:r>
    </w:p>
    <w:p w14:paraId="745DC96A" w14:textId="409EE499" w:rsidR="008B7153" w:rsidRPr="00CE496C" w:rsidRDefault="00125466" w:rsidP="008B7153">
      <w:pPr>
        <w:pStyle w:val="11-Text"/>
        <w:tabs>
          <w:tab w:val="left" w:pos="7369"/>
        </w:tabs>
        <w:rPr>
          <w:lang w:val="en-US"/>
        </w:rPr>
      </w:pPr>
      <w:r w:rsidRPr="00125466">
        <w:rPr>
          <w:lang w:val="en-US"/>
        </w:rPr>
        <w:t xml:space="preserve">The Passive Safety and Sensorics (PSS) segment at </w:t>
      </w:r>
      <w:r w:rsidR="00734C42" w:rsidRPr="004F4B0B">
        <w:rPr>
          <w:lang w:val="en-US"/>
        </w:rPr>
        <w:t>AUMOVIO</w:t>
      </w:r>
      <w:r w:rsidR="00734C42" w:rsidRPr="00125466">
        <w:rPr>
          <w:lang w:val="en-US"/>
        </w:rPr>
        <w:t xml:space="preserve"> </w:t>
      </w:r>
      <w:r w:rsidRPr="00125466">
        <w:rPr>
          <w:lang w:val="en-US"/>
        </w:rPr>
        <w:t xml:space="preserve">has a long tradition of sensor technologies. It offers an extensive portfolio of around 50 different sensors for a multitude of purposes such as tire pressure monitoring, chassis position determination, wheel speed sensing and even crash sensing, providing key information on a whole range of vehicle conditions. More than two years ago, a product center for E-Mobility Sensors was dedicated specifically to this area, resulting in a fast-growing </w:t>
      </w:r>
      <w:hyperlink r:id="rId12" w:history="1">
        <w:r w:rsidRPr="00CA715E">
          <w:rPr>
            <w:rStyle w:val="Hyperlink"/>
            <w:lang w:val="en-US"/>
          </w:rPr>
          <w:t>portfolio of sensors specifically for EVs</w:t>
        </w:r>
      </w:hyperlink>
      <w:r w:rsidRPr="00125466">
        <w:rPr>
          <w:lang w:val="en-US"/>
        </w:rPr>
        <w:t>.</w:t>
      </w:r>
    </w:p>
    <w:p w14:paraId="3707CC63" w14:textId="50DCA48E" w:rsidR="004F4B0B" w:rsidRPr="00D7037F" w:rsidRDefault="004F4B0B">
      <w:pPr>
        <w:keepLines w:val="0"/>
        <w:spacing w:after="160" w:line="259" w:lineRule="auto"/>
        <w:rPr>
          <w:rFonts w:eastAsia="Calibri" w:cs="Times New Roman"/>
          <w:sz w:val="14"/>
          <w:szCs w:val="14"/>
          <w:lang w:val="en-US" w:eastAsia="de-DE"/>
        </w:rPr>
      </w:pPr>
    </w:p>
    <w:p w14:paraId="23EDB699" w14:textId="7A91CA44" w:rsidR="00DE4398" w:rsidRPr="00DE4398" w:rsidRDefault="00E74A1E" w:rsidP="00DE4398">
      <w:pPr>
        <w:pStyle w:val="04-Boilerplate"/>
        <w:tabs>
          <w:tab w:val="left" w:pos="7369"/>
        </w:tabs>
        <w:rPr>
          <w:lang w:val="en-US"/>
        </w:rPr>
      </w:pPr>
      <w:r w:rsidRPr="004E7657">
        <w:rPr>
          <w:lang w:val="en-US"/>
        </w:rPr>
        <w:t xml:space="preserve">AUMOVIO continues the business of the former Continental group sector Automotive as an independent company with its spin-off in September 2025.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w:t>
      </w:r>
      <w:r w:rsidR="00DE4398" w:rsidRPr="00DE4398">
        <w:rPr>
          <w:lang w:val="en-US"/>
        </w:rPr>
        <w:t>In the fiscal year 2024 the business areas, which now belong to AUMOVIO, generated sales of 19.6 billion Euro. The company is headquartered in Frankfurt, Germany and has about 87.000 employees in more than 100 locations worldwide.  </w:t>
      </w:r>
    </w:p>
    <w:p w14:paraId="03A22B21" w14:textId="3A77E089" w:rsidR="009E68CE" w:rsidRPr="002A48B7" w:rsidRDefault="009E68CE" w:rsidP="00514C68">
      <w:pPr>
        <w:pStyle w:val="11-Text"/>
        <w:tabs>
          <w:tab w:val="left" w:pos="7369"/>
        </w:tabs>
        <w:rPr>
          <w:lang w:val="en-US"/>
        </w:rPr>
      </w:pPr>
      <w:r w:rsidRPr="009E68CE">
        <w:rPr>
          <w:noProof/>
        </w:rPr>
        <mc:AlternateContent>
          <mc:Choice Requires="wps">
            <w:drawing>
              <wp:anchor distT="0" distB="0" distL="114300" distR="114300" simplePos="0" relativeHeight="251658242"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C68DE6"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193845A1" w14:textId="628E62C4" w:rsidR="00464524" w:rsidRPr="00A5511B" w:rsidRDefault="00ED1B1E" w:rsidP="00514C68">
      <w:pPr>
        <w:pStyle w:val="04-Boilerplate"/>
        <w:tabs>
          <w:tab w:val="left" w:pos="7369"/>
        </w:tabs>
        <w:rPr>
          <w:rStyle w:val="Fett"/>
          <w:lang w:val="en-US"/>
        </w:rPr>
      </w:pPr>
      <w:r w:rsidRPr="00A5511B">
        <w:rPr>
          <w:rStyle w:val="Fett"/>
          <w:lang w:val="en-US"/>
        </w:rPr>
        <w:t>Press contact</w:t>
      </w:r>
      <w:r w:rsidR="00464524" w:rsidRPr="00A5511B">
        <w:rPr>
          <w:rStyle w:val="Fett"/>
          <w:lang w:val="en-US"/>
        </w:rPr>
        <w:t xml:space="preserve"> </w:t>
      </w:r>
    </w:p>
    <w:p w14:paraId="03F12CD1" w14:textId="77777777" w:rsidR="00417A4D" w:rsidRPr="00A5511B" w:rsidRDefault="00417A4D" w:rsidP="00417A4D">
      <w:pPr>
        <w:pStyle w:val="04-Boilerplate"/>
        <w:tabs>
          <w:tab w:val="left" w:pos="7369"/>
        </w:tabs>
        <w:rPr>
          <w:lang w:val="en-US"/>
        </w:rPr>
      </w:pPr>
      <w:r w:rsidRPr="00417A4D">
        <w:rPr>
          <w:rFonts w:cs="Arial"/>
          <w:lang w:val="en-US"/>
        </w:rPr>
        <w:t>Christopher Schrecke</w:t>
      </w:r>
      <w:r w:rsidRPr="00A5511B">
        <w:rPr>
          <w:lang w:val="en-US"/>
        </w:rPr>
        <w:tab/>
      </w:r>
    </w:p>
    <w:p w14:paraId="5650EDC5" w14:textId="77777777" w:rsidR="00417A4D" w:rsidRPr="00A5511B" w:rsidRDefault="00417A4D" w:rsidP="00417A4D">
      <w:pPr>
        <w:pStyle w:val="04-Boilerplate"/>
        <w:tabs>
          <w:tab w:val="left" w:pos="7369"/>
        </w:tabs>
        <w:rPr>
          <w:lang w:val="en-US"/>
        </w:rPr>
      </w:pPr>
      <w:r>
        <w:rPr>
          <w:lang w:val="en-US"/>
        </w:rPr>
        <w:t>Media Spokesperson</w:t>
      </w:r>
      <w:r w:rsidRPr="00A5511B">
        <w:rPr>
          <w:lang w:val="en-US"/>
        </w:rPr>
        <w:tab/>
      </w:r>
    </w:p>
    <w:p w14:paraId="79BE7FF8" w14:textId="77777777" w:rsidR="00417A4D" w:rsidRPr="00A5511B" w:rsidRDefault="00417A4D" w:rsidP="00417A4D">
      <w:pPr>
        <w:pStyle w:val="04-Boilerplate"/>
        <w:tabs>
          <w:tab w:val="left" w:pos="7369"/>
        </w:tabs>
        <w:rPr>
          <w:lang w:val="en-US"/>
        </w:rPr>
      </w:pPr>
      <w:r w:rsidRPr="005943C1">
        <w:rPr>
          <w:rFonts w:cs="Arial"/>
          <w:lang w:val="en-US"/>
        </w:rPr>
        <w:t>Safety and Motion</w:t>
      </w:r>
      <w:r w:rsidRPr="00A5511B">
        <w:rPr>
          <w:lang w:val="en-US"/>
        </w:rPr>
        <w:tab/>
      </w:r>
    </w:p>
    <w:p w14:paraId="1C405265" w14:textId="77777777" w:rsidR="00417A4D" w:rsidRPr="00A5511B" w:rsidRDefault="00417A4D" w:rsidP="00417A4D">
      <w:pPr>
        <w:pStyle w:val="04-Boilerplate"/>
        <w:tabs>
          <w:tab w:val="left" w:pos="7369"/>
        </w:tabs>
        <w:rPr>
          <w:lang w:val="en-US"/>
        </w:rPr>
      </w:pPr>
      <w:r w:rsidRPr="000C1594">
        <w:rPr>
          <w:lang w:val="en-US"/>
        </w:rPr>
        <w:t>AUMOVIO</w:t>
      </w:r>
      <w:r w:rsidRPr="00A5511B">
        <w:rPr>
          <w:lang w:val="en-US"/>
        </w:rPr>
        <w:tab/>
      </w:r>
    </w:p>
    <w:p w14:paraId="6AA5A58F" w14:textId="78E4A210" w:rsidR="00417A4D" w:rsidRPr="00A5511B" w:rsidRDefault="00417A4D" w:rsidP="00417A4D">
      <w:pPr>
        <w:pStyle w:val="04-Boilerplate"/>
        <w:tabs>
          <w:tab w:val="left" w:pos="7369"/>
        </w:tabs>
        <w:rPr>
          <w:lang w:val="en-US"/>
        </w:rPr>
      </w:pPr>
      <w:r w:rsidRPr="006E20CF">
        <w:rPr>
          <w:lang w:val="en-US"/>
        </w:rPr>
        <w:t xml:space="preserve">Phone: </w:t>
      </w:r>
      <w:r w:rsidR="003605C4" w:rsidRPr="003605C4">
        <w:rPr>
          <w:lang w:val="en-US"/>
        </w:rPr>
        <w:t>+49 69 7603-61317</w:t>
      </w:r>
      <w:r w:rsidRPr="00A5511B">
        <w:rPr>
          <w:lang w:val="en-US"/>
        </w:rPr>
        <w:tab/>
      </w:r>
    </w:p>
    <w:p w14:paraId="475918E3" w14:textId="5DFDD9EB" w:rsidR="007401B4" w:rsidRPr="00A5511B" w:rsidRDefault="00417A4D" w:rsidP="00417A4D">
      <w:pPr>
        <w:pStyle w:val="04-Boilerplate"/>
        <w:tabs>
          <w:tab w:val="left" w:pos="7369"/>
        </w:tabs>
        <w:rPr>
          <w:lang w:val="en-US"/>
        </w:rPr>
      </w:pPr>
      <w:r w:rsidRPr="006E20CF">
        <w:rPr>
          <w:lang w:val="en-US"/>
        </w:rPr>
        <w:t>Email:</w:t>
      </w:r>
      <w:r>
        <w:rPr>
          <w:lang w:val="en-US"/>
        </w:rPr>
        <w:t xml:space="preserve"> </w:t>
      </w:r>
      <w:hyperlink r:id="rId13" w:history="1">
        <w:r w:rsidR="00A52858" w:rsidRPr="003605C4">
          <w:rPr>
            <w:rStyle w:val="Hyperlink"/>
            <w:rFonts w:cs="Arial"/>
            <w:lang w:val="en-US"/>
          </w:rPr>
          <w:t>christopher.schrecke@aumovio.com</w:t>
        </w:r>
      </w:hyperlink>
    </w:p>
    <w:p w14:paraId="37A99115" w14:textId="77777777" w:rsidR="009E68CE" w:rsidRPr="00A5511B" w:rsidRDefault="009E68CE" w:rsidP="00514C68">
      <w:pPr>
        <w:pStyle w:val="11-Text"/>
        <w:tabs>
          <w:tab w:val="left" w:pos="7369"/>
        </w:tabs>
        <w:rPr>
          <w:lang w:val="en-US"/>
        </w:rPr>
      </w:pPr>
      <w:r w:rsidRPr="009E68CE">
        <w:rPr>
          <w:noProof/>
        </w:rPr>
        <mc:AlternateContent>
          <mc:Choice Requires="wps">
            <w:drawing>
              <wp:anchor distT="0" distB="0" distL="114300" distR="114300" simplePos="0" relativeHeight="25165824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8837C6"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56CC86D1" w14:textId="77777777" w:rsidR="004C1FCF" w:rsidRPr="0061303D" w:rsidRDefault="004C1FCF" w:rsidP="004C1FCF">
      <w:pPr>
        <w:pStyle w:val="04-Boilerplate"/>
        <w:tabs>
          <w:tab w:val="left" w:pos="7369"/>
        </w:tabs>
        <w:rPr>
          <w:lang w:val="en-US"/>
        </w:rPr>
      </w:pPr>
      <w:r w:rsidRPr="00A5511B">
        <w:rPr>
          <w:rStyle w:val="Fett"/>
          <w:lang w:val="en-US"/>
        </w:rPr>
        <w:t>Press portal:</w:t>
      </w:r>
      <w:r w:rsidRPr="00A5511B">
        <w:rPr>
          <w:lang w:val="en-US"/>
        </w:rPr>
        <w:tab/>
      </w:r>
      <w:hyperlink r:id="rId14" w:history="1">
        <w:r w:rsidRPr="000A594A">
          <w:rPr>
            <w:rStyle w:val="Hyperlink"/>
            <w:lang w:val="en-US"/>
          </w:rPr>
          <w:t>www.aumovio.com/press</w:t>
        </w:r>
      </w:hyperlink>
      <w:r>
        <w:rPr>
          <w:lang w:val="en-US"/>
        </w:rPr>
        <w:t xml:space="preserve"> </w:t>
      </w:r>
    </w:p>
    <w:p w14:paraId="1D36B990" w14:textId="7F5CF748" w:rsidR="009A0902" w:rsidRPr="00A5511B" w:rsidRDefault="004C1FCF" w:rsidP="004C1FCF">
      <w:pPr>
        <w:pStyle w:val="04-Boilerplate"/>
        <w:tabs>
          <w:tab w:val="left" w:pos="7369"/>
        </w:tabs>
        <w:rPr>
          <w:lang w:val="en-US"/>
        </w:rPr>
      </w:pPr>
      <w:r w:rsidRPr="00B575C8">
        <w:rPr>
          <w:b/>
          <w:color w:val="000000" w:themeColor="text1"/>
          <w:lang w:val="en-GB"/>
        </w:rPr>
        <w:t xml:space="preserve">Media </w:t>
      </w:r>
      <w:proofErr w:type="spellStart"/>
      <w:r w:rsidRPr="00B575C8">
        <w:rPr>
          <w:b/>
          <w:color w:val="000000" w:themeColor="text1"/>
          <w:lang w:val="en-GB"/>
        </w:rPr>
        <w:t>center</w:t>
      </w:r>
      <w:proofErr w:type="spellEnd"/>
      <w:r w:rsidRPr="00A5511B">
        <w:rPr>
          <w:rStyle w:val="Fett"/>
          <w:lang w:val="en-US"/>
        </w:rPr>
        <w:t>:</w:t>
      </w:r>
      <w:r w:rsidRPr="00A5511B">
        <w:rPr>
          <w:lang w:val="en-US"/>
        </w:rPr>
        <w:tab/>
      </w:r>
      <w:hyperlink r:id="rId15" w:history="1">
        <w:r w:rsidRPr="004C1FCF">
          <w:rPr>
            <w:rStyle w:val="Hyperlink"/>
            <w:lang w:val="en-US"/>
          </w:rPr>
          <w:t>www.linkedin.com/company/aumovio</w:t>
        </w:r>
      </w:hyperlink>
      <w:r w:rsidRPr="004C1FCF">
        <w:rPr>
          <w:lang w:val="en-US"/>
        </w:rPr>
        <w:t xml:space="preserve"> </w:t>
      </w:r>
      <w:r w:rsidR="009A0902" w:rsidRPr="00A5511B">
        <w:rPr>
          <w:lang w:val="en-US"/>
        </w:rPr>
        <w:br w:type="page"/>
      </w:r>
    </w:p>
    <w:p w14:paraId="47B25621" w14:textId="668F2A5D" w:rsidR="009B5BA3" w:rsidRPr="0043614D" w:rsidRDefault="00D3697A" w:rsidP="00514C68">
      <w:pPr>
        <w:pStyle w:val="03-Subhead"/>
        <w:tabs>
          <w:tab w:val="left" w:pos="7369"/>
        </w:tabs>
        <w:rPr>
          <w:lang w:val="en-US"/>
        </w:rPr>
      </w:pPr>
      <w:r w:rsidRPr="00D3697A">
        <w:rPr>
          <w:lang w:val="en-US"/>
        </w:rPr>
        <w:lastRenderedPageBreak/>
        <w:t>pictures/captions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1E0B48" w14:paraId="2CA7FA83" w14:textId="77777777" w:rsidTr="006033B1">
        <w:trPr>
          <w:trHeight w:val="1587"/>
        </w:trPr>
        <w:tc>
          <w:tcPr>
            <w:tcW w:w="3402" w:type="dxa"/>
            <w:tcMar>
              <w:left w:w="0" w:type="dxa"/>
              <w:bottom w:w="369" w:type="dxa"/>
            </w:tcMar>
          </w:tcPr>
          <w:p w14:paraId="4401DEDA" w14:textId="31C7EBE8" w:rsidR="00A80EAA" w:rsidRPr="001E0B48" w:rsidRDefault="001E0B48" w:rsidP="00514C68">
            <w:pPr>
              <w:pStyle w:val="07-Images"/>
              <w:tabs>
                <w:tab w:val="left" w:pos="7369"/>
              </w:tabs>
              <w:rPr>
                <w:lang w:val="en-US"/>
              </w:rPr>
            </w:pPr>
            <w:r>
              <w:rPr>
                <w:lang w:val="en-US"/>
              </w:rPr>
              <w:drawing>
                <wp:inline distT="0" distB="0" distL="0" distR="0" wp14:anchorId="5DB1F09B" wp14:editId="0FF5F753">
                  <wp:extent cx="2091690" cy="1176655"/>
                  <wp:effectExtent l="0" t="0" r="3810" b="4445"/>
                  <wp:docPr id="1313460371" name="Grafik 1" descr="Ein Bild, das Rad, Reifen, Autoteile, Maßstabsmode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3460371" name="Grafik 1" descr="Ein Bild, das Rad, Reifen, Autoteile, Maßstabsmodell enthält.&#10;&#10;KI-generierte Inhalte können fehlerhaft sein."/>
                          <pic:cNvPicPr/>
                        </pic:nvPicPr>
                        <pic:blipFill>
                          <a:blip r:embed="rId16" cstate="print">
                            <a:extLst>
                              <a:ext uri="{28A0092B-C50C-407E-A947-70E740481C1C}">
                                <a14:useLocalDpi xmlns:a14="http://schemas.microsoft.com/office/drawing/2010/main"/>
                              </a:ext>
                            </a:extLst>
                          </a:blip>
                          <a:stretch>
                            <a:fillRect/>
                          </a:stretch>
                        </pic:blipFill>
                        <pic:spPr>
                          <a:xfrm>
                            <a:off x="0" y="0"/>
                            <a:ext cx="2091690" cy="1176655"/>
                          </a:xfrm>
                          <a:prstGeom prst="rect">
                            <a:avLst/>
                          </a:prstGeom>
                        </pic:spPr>
                      </pic:pic>
                    </a:graphicData>
                  </a:graphic>
                </wp:inline>
              </w:drawing>
            </w:r>
          </w:p>
          <w:p w14:paraId="11A353AB" w14:textId="77777777" w:rsidR="006033B1" w:rsidRPr="001E0B48" w:rsidRDefault="006033B1" w:rsidP="00514C68">
            <w:pPr>
              <w:pStyle w:val="07-Images"/>
              <w:tabs>
                <w:tab w:val="left" w:pos="7369"/>
              </w:tabs>
              <w:rPr>
                <w:lang w:val="en-US"/>
              </w:rPr>
            </w:pPr>
          </w:p>
          <w:p w14:paraId="34401091" w14:textId="3177B1FD" w:rsidR="00FD360A" w:rsidRPr="00A32B33" w:rsidRDefault="000A4DC3" w:rsidP="00514C68">
            <w:pPr>
              <w:pStyle w:val="07-Images"/>
              <w:tabs>
                <w:tab w:val="left" w:pos="7369"/>
              </w:tabs>
              <w:rPr>
                <w:lang w:val="en-US"/>
              </w:rPr>
            </w:pPr>
            <w:r>
              <w:rPr>
                <w:lang w:val="en-US"/>
              </w:rPr>
              <w:t>AUMOVIO_PP_eRTS_</w:t>
            </w:r>
            <w:r w:rsidR="006D6F79">
              <w:rPr>
                <w:lang w:val="en-US"/>
              </w:rPr>
              <w:t>rotor</w:t>
            </w:r>
            <w:r w:rsidR="00305F23">
              <w:rPr>
                <w:lang w:val="en-US"/>
              </w:rPr>
              <w:t>_EN</w:t>
            </w:r>
          </w:p>
        </w:tc>
        <w:tc>
          <w:tcPr>
            <w:tcW w:w="4111" w:type="dxa"/>
          </w:tcPr>
          <w:p w14:paraId="5954FE2D" w14:textId="6302CF34" w:rsidR="00FD360A" w:rsidRPr="00E66927" w:rsidRDefault="00E66927" w:rsidP="00514C68">
            <w:pPr>
              <w:pStyle w:val="11-Text"/>
              <w:tabs>
                <w:tab w:val="left" w:pos="7369"/>
              </w:tabs>
              <w:rPr>
                <w:lang w:val="en-US"/>
              </w:rPr>
            </w:pPr>
            <w:r w:rsidRPr="00E66927">
              <w:rPr>
                <w:lang w:val="en-US"/>
              </w:rPr>
              <w:t>The eRTS sensor technology offers a much more precise alternative to algorithm-based temperature projection in permanent magnet synchronous EV motors.</w:t>
            </w:r>
          </w:p>
        </w:tc>
      </w:tr>
      <w:tr w:rsidR="00BD0491" w:rsidRPr="00417A4D" w14:paraId="178EB214" w14:textId="77777777" w:rsidTr="006033B1">
        <w:trPr>
          <w:trHeight w:val="1587"/>
        </w:trPr>
        <w:tc>
          <w:tcPr>
            <w:tcW w:w="3402" w:type="dxa"/>
            <w:tcMar>
              <w:left w:w="0" w:type="dxa"/>
              <w:bottom w:w="369" w:type="dxa"/>
            </w:tcMar>
          </w:tcPr>
          <w:p w14:paraId="068E2719" w14:textId="77777777" w:rsidR="006033B1" w:rsidRDefault="00FD360A" w:rsidP="00514C68">
            <w:pPr>
              <w:pStyle w:val="07-Images"/>
              <w:tabs>
                <w:tab w:val="left" w:pos="7369"/>
              </w:tabs>
            </w:pPr>
            <w:r w:rsidRPr="0043614D">
              <w:drawing>
                <wp:inline distT="0" distB="0" distL="0" distR="0" wp14:anchorId="0306D125" wp14:editId="25F3A0C7">
                  <wp:extent cx="2219359" cy="102870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7" cstate="screen">
                            <a:extLst>
                              <a:ext uri="{28A0092B-C50C-407E-A947-70E740481C1C}">
                                <a14:useLocalDpi xmlns:a14="http://schemas.microsoft.com/office/drawing/2010/main"/>
                              </a:ext>
                            </a:extLst>
                          </a:blip>
                          <a:srcRect t="17199" b="17199"/>
                          <a:stretch>
                            <a:fillRect/>
                          </a:stretch>
                        </pic:blipFill>
                        <pic:spPr bwMode="auto">
                          <a:xfrm>
                            <a:off x="0" y="0"/>
                            <a:ext cx="2219359" cy="1028700"/>
                          </a:xfrm>
                          <a:prstGeom prst="rect">
                            <a:avLst/>
                          </a:prstGeom>
                          <a:ln>
                            <a:noFill/>
                          </a:ln>
                          <a:extLst>
                            <a:ext uri="{53640926-AAD7-44D8-BBD7-CCE9431645EC}">
                              <a14:shadowObscured xmlns:a14="http://schemas.microsoft.com/office/drawing/2010/main"/>
                            </a:ext>
                          </a:extLst>
                        </pic:spPr>
                      </pic:pic>
                    </a:graphicData>
                  </a:graphic>
                </wp:inline>
              </w:drawing>
            </w:r>
          </w:p>
          <w:p w14:paraId="12414AB2" w14:textId="77777777" w:rsidR="006033B1" w:rsidRDefault="006033B1" w:rsidP="00514C68">
            <w:pPr>
              <w:pStyle w:val="07-Images"/>
              <w:tabs>
                <w:tab w:val="left" w:pos="7369"/>
              </w:tabs>
            </w:pPr>
          </w:p>
          <w:p w14:paraId="5E73CB3B" w14:textId="5F4BA25E" w:rsidR="00FD360A" w:rsidRPr="004C1FCF" w:rsidRDefault="004C1FCF" w:rsidP="00514C68">
            <w:pPr>
              <w:pStyle w:val="07-Images"/>
              <w:tabs>
                <w:tab w:val="left" w:pos="7369"/>
              </w:tabs>
              <w:rPr>
                <w:lang w:val="en-US"/>
              </w:rPr>
            </w:pPr>
            <w:r w:rsidRPr="004C1FCF">
              <w:rPr>
                <w:lang w:val="en-US"/>
              </w:rPr>
              <w:t>AUMOVIO_PP_eRTS_product-s</w:t>
            </w:r>
            <w:r>
              <w:rPr>
                <w:lang w:val="en-US"/>
              </w:rPr>
              <w:t>hot</w:t>
            </w:r>
          </w:p>
        </w:tc>
        <w:tc>
          <w:tcPr>
            <w:tcW w:w="4111" w:type="dxa"/>
          </w:tcPr>
          <w:p w14:paraId="4744055E" w14:textId="3071AF64" w:rsidR="00FD360A" w:rsidRPr="00A5511B" w:rsidRDefault="005617AD" w:rsidP="00514C68">
            <w:pPr>
              <w:pStyle w:val="11-Text"/>
              <w:tabs>
                <w:tab w:val="left" w:pos="7369"/>
              </w:tabs>
              <w:rPr>
                <w:lang w:val="en-US"/>
              </w:rPr>
            </w:pPr>
            <w:r w:rsidRPr="005617AD">
              <w:rPr>
                <w:lang w:val="en-US"/>
              </w:rPr>
              <w:t>eRTS contains two separate components: the wireless mote temperature sensor unit located close to the magnet in the EV motor and the wired transducer element located outside the EV motor. It is connected to the inverter control.</w:t>
            </w:r>
          </w:p>
        </w:tc>
      </w:tr>
    </w:tbl>
    <w:p w14:paraId="52A69CC2" w14:textId="51ADE6AA" w:rsidR="003B02BB" w:rsidRPr="00A5511B" w:rsidRDefault="003B02BB" w:rsidP="00514C68">
      <w:pPr>
        <w:tabs>
          <w:tab w:val="left" w:pos="1521"/>
          <w:tab w:val="left" w:pos="7369"/>
        </w:tabs>
        <w:rPr>
          <w:lang w:val="en-US" w:eastAsia="de-DE"/>
        </w:rPr>
      </w:pPr>
    </w:p>
    <w:sectPr w:rsidR="003B02BB" w:rsidRPr="00A5511B" w:rsidSect="005B6C09">
      <w:headerReference w:type="default" r:id="rId18"/>
      <w:footerReference w:type="even" r:id="rId19"/>
      <w:footerReference w:type="default" r:id="rId20"/>
      <w:headerReference w:type="first" r:id="rId21"/>
      <w:footerReference w:type="first" r:id="rId22"/>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28A088" w14:textId="77777777" w:rsidR="00CE4FD0" w:rsidRDefault="00CE4FD0" w:rsidP="00253BC9">
      <w:r>
        <w:separator/>
      </w:r>
    </w:p>
  </w:endnote>
  <w:endnote w:type="continuationSeparator" w:id="0">
    <w:p w14:paraId="13E4D214" w14:textId="77777777" w:rsidR="00CE4FD0" w:rsidRDefault="00CE4FD0" w:rsidP="00253BC9">
      <w:r>
        <w:continuationSeparator/>
      </w:r>
    </w:p>
  </w:endnote>
  <w:endnote w:type="continuationNotice" w:id="1">
    <w:p w14:paraId="0262FB06" w14:textId="77777777" w:rsidR="00CE4FD0" w:rsidRDefault="00CE4FD0"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BFDE10EA-8BF7-4068-B299-2AE954AA169C}"/>
    <w:embedBold r:id="rId2" w:fontKey="{5616F86F-BF8D-4188-877B-FD8AEB894A8F}"/>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98E2DDDB-5FB3-4F96-BAF0-BD928265C921}"/>
  </w:font>
  <w:font w:name="Calibri">
    <w:panose1 w:val="020F0502020204030204"/>
    <w:charset w:val="00"/>
    <w:family w:val="swiss"/>
    <w:pitch w:val="variable"/>
    <w:sig w:usb0="E4002EFF" w:usb1="C200247B" w:usb2="00000009" w:usb3="00000000" w:csb0="000001FF" w:csb1="00000000"/>
    <w:embedRegular r:id="rId4" w:fontKey="{9EE612C5-9BA9-4A4F-822F-EFEDF7195446}"/>
    <w:embedBold r:id="rId5" w:fontKey="{7E62079E-1E26-49BF-891F-8E5C71E3D40C}"/>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58244"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5824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8243"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1" type="#_x0000_t202" alt="Confidential - Not for Public Consumption or Distribution" style="position:absolute;left:0;text-align:left;margin-left:0;margin-top:0;width:228pt;height:32.25pt;z-index:25165824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1"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2" type="#_x0000_t202" style="position:absolute;left:0;text-align:left;margin-left:-19.25pt;margin-top:1.15pt;width:31.95pt;height:110.6pt;z-index:251658241;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frYwpv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0"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6A39A0"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3CF809" w14:textId="77777777" w:rsidR="00CE4FD0" w:rsidRDefault="00CE4FD0" w:rsidP="00253BC9">
      <w:r>
        <w:separator/>
      </w:r>
    </w:p>
  </w:footnote>
  <w:footnote w:type="continuationSeparator" w:id="0">
    <w:p w14:paraId="5FE2BAF8" w14:textId="77777777" w:rsidR="00CE4FD0" w:rsidRDefault="00CE4FD0" w:rsidP="00253BC9">
      <w:r>
        <w:continuationSeparator/>
      </w:r>
    </w:p>
  </w:footnote>
  <w:footnote w:type="continuationNotice" w:id="1">
    <w:p w14:paraId="5EA49B25" w14:textId="77777777" w:rsidR="00CE4FD0" w:rsidRDefault="00CE4FD0"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0837DEDF" w:rsidR="008E5A86" w:rsidRPr="00253BC9" w:rsidRDefault="00331853" w:rsidP="00253BC9">
    <w:r w:rsidRPr="00253BC9">
      <w:rPr>
        <w:noProof/>
      </w:rPr>
      <mc:AlternateContent>
        <mc:Choice Requires="wps">
          <w:drawing>
            <wp:anchor distT="0" distB="0" distL="114300" distR="114300" simplePos="0" relativeHeight="251658245" behindDoc="0" locked="0" layoutInCell="1" allowOverlap="1" wp14:anchorId="4573596F" wp14:editId="626DBD25">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48027359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5;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48027359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58246"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55E5821C" w14:textId="155EFA87" w:rsidR="0050073C" w:rsidRPr="00253BC9" w:rsidRDefault="0050073C" w:rsidP="0050073C"/>
  <w:p w14:paraId="60BD494E" w14:textId="77777777" w:rsidR="0050073C" w:rsidRPr="00253BC9" w:rsidRDefault="0050073C" w:rsidP="0050073C"/>
  <w:p w14:paraId="58B22D12" w14:textId="77777777" w:rsidR="0050073C" w:rsidRPr="00253BC9" w:rsidRDefault="0050073C" w:rsidP="0050073C"/>
  <w:p w14:paraId="4677EF6B" w14:textId="77777777" w:rsidR="0050073C" w:rsidRPr="00253BC9" w:rsidRDefault="0050073C" w:rsidP="0050073C"/>
  <w:p w14:paraId="0228BA96" w14:textId="77777777" w:rsidR="0050073C" w:rsidRPr="00253BC9" w:rsidRDefault="0050073C" w:rsidP="0050073C"/>
  <w:p w14:paraId="4E9E40CB" w14:textId="77777777" w:rsidR="0050073C" w:rsidRDefault="0050073C" w:rsidP="00253BC9"/>
  <w:p w14:paraId="365194E3" w14:textId="77777777" w:rsidR="0050073C" w:rsidRDefault="0050073C" w:rsidP="00253BC9"/>
  <w:p w14:paraId="3D0B1482" w14:textId="77777777" w:rsidR="0050073C" w:rsidRDefault="0050073C" w:rsidP="00253BC9"/>
  <w:p w14:paraId="487E82E2" w14:textId="77777777" w:rsidR="0050073C" w:rsidRDefault="0050073C" w:rsidP="00253BC9"/>
  <w:p w14:paraId="3B67A7CA" w14:textId="77777777" w:rsidR="0050073C" w:rsidRDefault="0050073C" w:rsidP="00253BC9"/>
  <w:p w14:paraId="5290709F" w14:textId="386FFDC8" w:rsidR="00DE4508" w:rsidRDefault="007538B6" w:rsidP="00253BC9">
    <w:r>
      <w:rPr>
        <w:noProof/>
      </w:rPr>
      <mc:AlternateContent>
        <mc:Choice Requires="wps">
          <w:drawing>
            <wp:anchor distT="0" distB="0" distL="114300" distR="114300" simplePos="0" relativeHeight="251658247"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410DAA3E" w14:textId="2840C037" w:rsidR="00175A9D" w:rsidRPr="00A5511B" w:rsidRDefault="00500E8D" w:rsidP="00DF1340">
                          <w:pPr>
                            <w:pStyle w:val="09-Contact-Line"/>
                            <w:rPr>
                              <w:lang w:val="en-US"/>
                            </w:rPr>
                          </w:pPr>
                          <w:r>
                            <w:rPr>
                              <w:lang w:val="en-US"/>
                            </w:rPr>
                            <w:t>Christopher</w:t>
                          </w:r>
                          <w:r w:rsidR="007538B6" w:rsidRPr="00A5511B">
                            <w:rPr>
                              <w:lang w:val="en-US"/>
                            </w:rPr>
                            <w:t xml:space="preserve"> </w:t>
                          </w:r>
                          <w:r w:rsidR="003605C4">
                            <w:rPr>
                              <w:lang w:val="en-US"/>
                            </w:rPr>
                            <w:t>Schrecke</w:t>
                          </w:r>
                          <w:r w:rsidR="008F6017" w:rsidRPr="00A5511B">
                            <w:rPr>
                              <w:lang w:val="en-US"/>
                            </w:rPr>
                            <w:br/>
                          </w:r>
                          <w:r w:rsidR="003605C4" w:rsidRPr="006E180E">
                            <w:rPr>
                              <w:rFonts w:eastAsiaTheme="minorEastAsia"/>
                            </w:rPr>
                            <w:t>+49</w:t>
                          </w:r>
                          <w:r w:rsidR="003605C4">
                            <w:t xml:space="preserve"> </w:t>
                          </w:r>
                          <w:r w:rsidR="003605C4" w:rsidRPr="006E180E">
                            <w:rPr>
                              <w:rFonts w:eastAsiaTheme="minorEastAsia"/>
                            </w:rPr>
                            <w:t>69</w:t>
                          </w:r>
                          <w:r w:rsidR="003605C4">
                            <w:t xml:space="preserve"> </w:t>
                          </w:r>
                          <w:r w:rsidR="003605C4" w:rsidRPr="006E180E">
                            <w:rPr>
                              <w:rFonts w:eastAsiaTheme="minorEastAsia"/>
                            </w:rPr>
                            <w:t>7603-61317</w:t>
                          </w:r>
                        </w:p>
                        <w:p w14:paraId="3BF33B1D" w14:textId="77777777" w:rsidR="00175A9D" w:rsidRPr="00A5511B" w:rsidRDefault="00175A9D" w:rsidP="00DF1340">
                          <w:pPr>
                            <w:pStyle w:val="09-Contact-Line"/>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9.15pt;width:84.05pt;height:32.9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410DAA3E" w14:textId="2840C037" w:rsidR="00175A9D" w:rsidRPr="00A5511B" w:rsidRDefault="00500E8D" w:rsidP="00DF1340">
                    <w:pPr>
                      <w:pStyle w:val="09-Contact-Line"/>
                      <w:rPr>
                        <w:lang w:val="en-US"/>
                      </w:rPr>
                    </w:pPr>
                    <w:r>
                      <w:rPr>
                        <w:lang w:val="en-US"/>
                      </w:rPr>
                      <w:t>Christopher</w:t>
                    </w:r>
                    <w:r w:rsidR="007538B6" w:rsidRPr="00A5511B">
                      <w:rPr>
                        <w:lang w:val="en-US"/>
                      </w:rPr>
                      <w:t xml:space="preserve"> </w:t>
                    </w:r>
                    <w:r w:rsidR="003605C4">
                      <w:rPr>
                        <w:lang w:val="en-US"/>
                      </w:rPr>
                      <w:t>Schrecke</w:t>
                    </w:r>
                    <w:r w:rsidR="008F6017" w:rsidRPr="00A5511B">
                      <w:rPr>
                        <w:lang w:val="en-US"/>
                      </w:rPr>
                      <w:br/>
                    </w:r>
                    <w:r w:rsidR="003605C4" w:rsidRPr="006E180E">
                      <w:rPr>
                        <w:rFonts w:eastAsiaTheme="minorEastAsia"/>
                      </w:rPr>
                      <w:t>+49</w:t>
                    </w:r>
                    <w:r w:rsidR="003605C4">
                      <w:t xml:space="preserve"> </w:t>
                    </w:r>
                    <w:r w:rsidR="003605C4" w:rsidRPr="006E180E">
                      <w:rPr>
                        <w:rFonts w:eastAsiaTheme="minorEastAsia"/>
                      </w:rPr>
                      <w:t>69</w:t>
                    </w:r>
                    <w:r w:rsidR="003605C4">
                      <w:t xml:space="preserve"> </w:t>
                    </w:r>
                    <w:r w:rsidR="003605C4" w:rsidRPr="006E180E">
                      <w:rPr>
                        <w:rFonts w:eastAsiaTheme="minorEastAsia"/>
                      </w:rPr>
                      <w:t>7603-61317</w:t>
                    </w:r>
                  </w:p>
                  <w:p w14:paraId="3BF33B1D" w14:textId="77777777" w:rsidR="00175A9D" w:rsidRPr="00A5511B" w:rsidRDefault="00175A9D" w:rsidP="00DF1340">
                    <w:pPr>
                      <w:pStyle w:val="09-Contact-Line"/>
                      <w:rPr>
                        <w:lang w:val="en-US"/>
                      </w:rPr>
                    </w:pP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64C5CCC"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2"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0" type="#_x0000_t202" style="position:absolute;margin-left:0;margin-top:59.8pt;width:477.95pt;height:21.15pt;z-index:25165824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E/AEAANQDAAAOAAAAZHJzL2Uyb0RvYy54bWysU9uO2yAQfa/Uf0C8N3YsJ0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C0oExqrlal1PJXjznO18iB8kGJI2jHocakbnx8cQUze8ef4lFbPwoLTOg9WWDIyu&#10;F9UiJ1xFjIroO60Mo6syfZMTEsn3ts3JkSs97bGAtmfWiehEOY67kaiW0TrlJhF20J5QBg+TzfBZ&#10;4KYH/4uSAS3GaPh54F5Soj9alHI9r+vkyXyoF2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v48ShP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114E"/>
    <w:rsid w:val="00010662"/>
    <w:rsid w:val="00010A2B"/>
    <w:rsid w:val="00010B3B"/>
    <w:rsid w:val="000167A1"/>
    <w:rsid w:val="000219AF"/>
    <w:rsid w:val="00025653"/>
    <w:rsid w:val="000313EE"/>
    <w:rsid w:val="00040ED3"/>
    <w:rsid w:val="0004287E"/>
    <w:rsid w:val="00042A56"/>
    <w:rsid w:val="00044C08"/>
    <w:rsid w:val="00045F67"/>
    <w:rsid w:val="000511E4"/>
    <w:rsid w:val="0006310A"/>
    <w:rsid w:val="000772D3"/>
    <w:rsid w:val="0008386E"/>
    <w:rsid w:val="00095547"/>
    <w:rsid w:val="0009780C"/>
    <w:rsid w:val="000A39E1"/>
    <w:rsid w:val="000A3CDD"/>
    <w:rsid w:val="000A4DC3"/>
    <w:rsid w:val="000A646F"/>
    <w:rsid w:val="000B4106"/>
    <w:rsid w:val="000C0C39"/>
    <w:rsid w:val="000E5FCA"/>
    <w:rsid w:val="000E6CD0"/>
    <w:rsid w:val="000F7E19"/>
    <w:rsid w:val="0010324D"/>
    <w:rsid w:val="00106E85"/>
    <w:rsid w:val="00115733"/>
    <w:rsid w:val="00125466"/>
    <w:rsid w:val="001273AE"/>
    <w:rsid w:val="00130DED"/>
    <w:rsid w:val="00135205"/>
    <w:rsid w:val="001431E3"/>
    <w:rsid w:val="0015035F"/>
    <w:rsid w:val="00170C7E"/>
    <w:rsid w:val="00175A9D"/>
    <w:rsid w:val="00176367"/>
    <w:rsid w:val="00186BAA"/>
    <w:rsid w:val="0019701F"/>
    <w:rsid w:val="001A4F38"/>
    <w:rsid w:val="001B28B1"/>
    <w:rsid w:val="001B5139"/>
    <w:rsid w:val="001C6C6E"/>
    <w:rsid w:val="001C7ABF"/>
    <w:rsid w:val="001D01BE"/>
    <w:rsid w:val="001D0BAF"/>
    <w:rsid w:val="001D0D4B"/>
    <w:rsid w:val="001D7C3B"/>
    <w:rsid w:val="001E0B48"/>
    <w:rsid w:val="001E21F9"/>
    <w:rsid w:val="001E41B0"/>
    <w:rsid w:val="001F058D"/>
    <w:rsid w:val="002064CA"/>
    <w:rsid w:val="00207863"/>
    <w:rsid w:val="00213B9A"/>
    <w:rsid w:val="002168E4"/>
    <w:rsid w:val="00222AA8"/>
    <w:rsid w:val="002243E5"/>
    <w:rsid w:val="002268A2"/>
    <w:rsid w:val="00234814"/>
    <w:rsid w:val="002351EA"/>
    <w:rsid w:val="00235397"/>
    <w:rsid w:val="00236446"/>
    <w:rsid w:val="00237C91"/>
    <w:rsid w:val="002418E5"/>
    <w:rsid w:val="00241DFF"/>
    <w:rsid w:val="00242E17"/>
    <w:rsid w:val="00245363"/>
    <w:rsid w:val="0025357A"/>
    <w:rsid w:val="00253BC9"/>
    <w:rsid w:val="00256B14"/>
    <w:rsid w:val="0027219D"/>
    <w:rsid w:val="002722D3"/>
    <w:rsid w:val="002831C6"/>
    <w:rsid w:val="0029477A"/>
    <w:rsid w:val="00295D87"/>
    <w:rsid w:val="0029667F"/>
    <w:rsid w:val="002A1546"/>
    <w:rsid w:val="002A48B7"/>
    <w:rsid w:val="002A4AB7"/>
    <w:rsid w:val="002B7F67"/>
    <w:rsid w:val="002C0612"/>
    <w:rsid w:val="002C1615"/>
    <w:rsid w:val="002D2384"/>
    <w:rsid w:val="002D2A89"/>
    <w:rsid w:val="002D2D38"/>
    <w:rsid w:val="002D3B49"/>
    <w:rsid w:val="002D4E02"/>
    <w:rsid w:val="002D4E19"/>
    <w:rsid w:val="002D725F"/>
    <w:rsid w:val="002E698A"/>
    <w:rsid w:val="00305470"/>
    <w:rsid w:val="00305F23"/>
    <w:rsid w:val="00306A56"/>
    <w:rsid w:val="00315CE5"/>
    <w:rsid w:val="0031750E"/>
    <w:rsid w:val="003261EF"/>
    <w:rsid w:val="00331853"/>
    <w:rsid w:val="00340E7A"/>
    <w:rsid w:val="003511E1"/>
    <w:rsid w:val="003528D8"/>
    <w:rsid w:val="003605C4"/>
    <w:rsid w:val="00362486"/>
    <w:rsid w:val="00367CB8"/>
    <w:rsid w:val="00391614"/>
    <w:rsid w:val="003A0C3A"/>
    <w:rsid w:val="003A62CF"/>
    <w:rsid w:val="003B02BB"/>
    <w:rsid w:val="003C32EC"/>
    <w:rsid w:val="003E340C"/>
    <w:rsid w:val="003F256C"/>
    <w:rsid w:val="003F4E90"/>
    <w:rsid w:val="003F55AD"/>
    <w:rsid w:val="003F60E7"/>
    <w:rsid w:val="00417A4D"/>
    <w:rsid w:val="004242E3"/>
    <w:rsid w:val="00434A2A"/>
    <w:rsid w:val="0043614D"/>
    <w:rsid w:val="00437F05"/>
    <w:rsid w:val="00440086"/>
    <w:rsid w:val="00443D61"/>
    <w:rsid w:val="00446BE8"/>
    <w:rsid w:val="00464524"/>
    <w:rsid w:val="004703F7"/>
    <w:rsid w:val="00471C32"/>
    <w:rsid w:val="00475D3E"/>
    <w:rsid w:val="00476924"/>
    <w:rsid w:val="004818A7"/>
    <w:rsid w:val="0049432B"/>
    <w:rsid w:val="00495D7F"/>
    <w:rsid w:val="004A0E55"/>
    <w:rsid w:val="004A1842"/>
    <w:rsid w:val="004A752A"/>
    <w:rsid w:val="004B050C"/>
    <w:rsid w:val="004C1FCF"/>
    <w:rsid w:val="004C513C"/>
    <w:rsid w:val="004C6C5D"/>
    <w:rsid w:val="004C7897"/>
    <w:rsid w:val="004D7555"/>
    <w:rsid w:val="004E15AA"/>
    <w:rsid w:val="004E6040"/>
    <w:rsid w:val="004F4B0B"/>
    <w:rsid w:val="004F5C88"/>
    <w:rsid w:val="0050073C"/>
    <w:rsid w:val="00500E8D"/>
    <w:rsid w:val="005027B5"/>
    <w:rsid w:val="00511929"/>
    <w:rsid w:val="00514C68"/>
    <w:rsid w:val="005355F0"/>
    <w:rsid w:val="00543679"/>
    <w:rsid w:val="00556147"/>
    <w:rsid w:val="005615BA"/>
    <w:rsid w:val="005617AD"/>
    <w:rsid w:val="005743E4"/>
    <w:rsid w:val="00575716"/>
    <w:rsid w:val="0058394E"/>
    <w:rsid w:val="00583A84"/>
    <w:rsid w:val="00587847"/>
    <w:rsid w:val="00587D8D"/>
    <w:rsid w:val="005A2933"/>
    <w:rsid w:val="005A3BAE"/>
    <w:rsid w:val="005A5D8F"/>
    <w:rsid w:val="005B6C09"/>
    <w:rsid w:val="005C0485"/>
    <w:rsid w:val="005C2180"/>
    <w:rsid w:val="005C4646"/>
    <w:rsid w:val="005E7F23"/>
    <w:rsid w:val="005F042A"/>
    <w:rsid w:val="005F10CC"/>
    <w:rsid w:val="005F5F87"/>
    <w:rsid w:val="006001F3"/>
    <w:rsid w:val="006033B1"/>
    <w:rsid w:val="00624909"/>
    <w:rsid w:val="00632565"/>
    <w:rsid w:val="00633747"/>
    <w:rsid w:val="00642576"/>
    <w:rsid w:val="006464D2"/>
    <w:rsid w:val="006469AC"/>
    <w:rsid w:val="0065527C"/>
    <w:rsid w:val="00662ADC"/>
    <w:rsid w:val="00664DAA"/>
    <w:rsid w:val="00673C17"/>
    <w:rsid w:val="00684270"/>
    <w:rsid w:val="006A2071"/>
    <w:rsid w:val="006B4E39"/>
    <w:rsid w:val="006C106A"/>
    <w:rsid w:val="006D05EA"/>
    <w:rsid w:val="006D6F79"/>
    <w:rsid w:val="006E20CF"/>
    <w:rsid w:val="006E4CD7"/>
    <w:rsid w:val="00706674"/>
    <w:rsid w:val="00710E71"/>
    <w:rsid w:val="0071626D"/>
    <w:rsid w:val="0071745B"/>
    <w:rsid w:val="00734C42"/>
    <w:rsid w:val="00736F32"/>
    <w:rsid w:val="00737FD1"/>
    <w:rsid w:val="007401B4"/>
    <w:rsid w:val="00741021"/>
    <w:rsid w:val="00741625"/>
    <w:rsid w:val="00743479"/>
    <w:rsid w:val="00743C34"/>
    <w:rsid w:val="007442D3"/>
    <w:rsid w:val="00745F58"/>
    <w:rsid w:val="00752F2D"/>
    <w:rsid w:val="007538B6"/>
    <w:rsid w:val="0076510E"/>
    <w:rsid w:val="0077466D"/>
    <w:rsid w:val="0078561B"/>
    <w:rsid w:val="00796CCB"/>
    <w:rsid w:val="007B5E78"/>
    <w:rsid w:val="007C3044"/>
    <w:rsid w:val="007D1510"/>
    <w:rsid w:val="007D190F"/>
    <w:rsid w:val="007E0421"/>
    <w:rsid w:val="00805B39"/>
    <w:rsid w:val="0081051F"/>
    <w:rsid w:val="00813E6E"/>
    <w:rsid w:val="00814C00"/>
    <w:rsid w:val="00824AA4"/>
    <w:rsid w:val="008251AF"/>
    <w:rsid w:val="008276A3"/>
    <w:rsid w:val="0083080A"/>
    <w:rsid w:val="008308EF"/>
    <w:rsid w:val="00834F08"/>
    <w:rsid w:val="00840836"/>
    <w:rsid w:val="00846356"/>
    <w:rsid w:val="00847DCB"/>
    <w:rsid w:val="00853EB2"/>
    <w:rsid w:val="00854FB2"/>
    <w:rsid w:val="0085630A"/>
    <w:rsid w:val="00870BA4"/>
    <w:rsid w:val="00874312"/>
    <w:rsid w:val="00874EF9"/>
    <w:rsid w:val="00882EB3"/>
    <w:rsid w:val="00883160"/>
    <w:rsid w:val="00884491"/>
    <w:rsid w:val="008B1215"/>
    <w:rsid w:val="008B4479"/>
    <w:rsid w:val="008B7153"/>
    <w:rsid w:val="008C0EC8"/>
    <w:rsid w:val="008C182F"/>
    <w:rsid w:val="008C1A33"/>
    <w:rsid w:val="008C1ADB"/>
    <w:rsid w:val="008D6176"/>
    <w:rsid w:val="008D6E01"/>
    <w:rsid w:val="008E5A86"/>
    <w:rsid w:val="008E5C7F"/>
    <w:rsid w:val="008E6CAB"/>
    <w:rsid w:val="008F6017"/>
    <w:rsid w:val="00900D9B"/>
    <w:rsid w:val="00900F75"/>
    <w:rsid w:val="00903D0C"/>
    <w:rsid w:val="00913107"/>
    <w:rsid w:val="00926E02"/>
    <w:rsid w:val="00927719"/>
    <w:rsid w:val="00934A87"/>
    <w:rsid w:val="00940E3C"/>
    <w:rsid w:val="009461F8"/>
    <w:rsid w:val="0094720C"/>
    <w:rsid w:val="00947FC3"/>
    <w:rsid w:val="0096426A"/>
    <w:rsid w:val="009671D3"/>
    <w:rsid w:val="0098397A"/>
    <w:rsid w:val="009839CE"/>
    <w:rsid w:val="009852C7"/>
    <w:rsid w:val="00992BEE"/>
    <w:rsid w:val="0099603A"/>
    <w:rsid w:val="009A0347"/>
    <w:rsid w:val="009A0902"/>
    <w:rsid w:val="009B5BA3"/>
    <w:rsid w:val="009C06E9"/>
    <w:rsid w:val="009C134D"/>
    <w:rsid w:val="009C3DAD"/>
    <w:rsid w:val="009C40BB"/>
    <w:rsid w:val="009C7CEF"/>
    <w:rsid w:val="009D27B0"/>
    <w:rsid w:val="009E6275"/>
    <w:rsid w:val="009E68CE"/>
    <w:rsid w:val="00A13335"/>
    <w:rsid w:val="00A17123"/>
    <w:rsid w:val="00A311B4"/>
    <w:rsid w:val="00A32B33"/>
    <w:rsid w:val="00A34C7E"/>
    <w:rsid w:val="00A46B35"/>
    <w:rsid w:val="00A52858"/>
    <w:rsid w:val="00A52F32"/>
    <w:rsid w:val="00A534F5"/>
    <w:rsid w:val="00A5511B"/>
    <w:rsid w:val="00A70DC5"/>
    <w:rsid w:val="00A724A9"/>
    <w:rsid w:val="00A76384"/>
    <w:rsid w:val="00A7662B"/>
    <w:rsid w:val="00A80EAA"/>
    <w:rsid w:val="00A83F01"/>
    <w:rsid w:val="00A92CBA"/>
    <w:rsid w:val="00A93F82"/>
    <w:rsid w:val="00AA3700"/>
    <w:rsid w:val="00AB10FA"/>
    <w:rsid w:val="00AB3BB1"/>
    <w:rsid w:val="00AB5880"/>
    <w:rsid w:val="00AD6834"/>
    <w:rsid w:val="00AE547C"/>
    <w:rsid w:val="00B003A6"/>
    <w:rsid w:val="00B07BD0"/>
    <w:rsid w:val="00B07DE7"/>
    <w:rsid w:val="00B149C9"/>
    <w:rsid w:val="00B17B3D"/>
    <w:rsid w:val="00B2200F"/>
    <w:rsid w:val="00B34B6F"/>
    <w:rsid w:val="00B35A58"/>
    <w:rsid w:val="00B40A62"/>
    <w:rsid w:val="00B41F49"/>
    <w:rsid w:val="00B41F9D"/>
    <w:rsid w:val="00B4516E"/>
    <w:rsid w:val="00B46544"/>
    <w:rsid w:val="00B50164"/>
    <w:rsid w:val="00B52A01"/>
    <w:rsid w:val="00B54BA4"/>
    <w:rsid w:val="00B55CEA"/>
    <w:rsid w:val="00B62663"/>
    <w:rsid w:val="00B63214"/>
    <w:rsid w:val="00B77702"/>
    <w:rsid w:val="00B911D9"/>
    <w:rsid w:val="00BA1178"/>
    <w:rsid w:val="00BA3209"/>
    <w:rsid w:val="00BB5C24"/>
    <w:rsid w:val="00BB75CD"/>
    <w:rsid w:val="00BC36F9"/>
    <w:rsid w:val="00BD0491"/>
    <w:rsid w:val="00BD1ECF"/>
    <w:rsid w:val="00BD27DA"/>
    <w:rsid w:val="00BE719C"/>
    <w:rsid w:val="00BF23E7"/>
    <w:rsid w:val="00C0007E"/>
    <w:rsid w:val="00C01F47"/>
    <w:rsid w:val="00C13ECC"/>
    <w:rsid w:val="00C170A6"/>
    <w:rsid w:val="00C22340"/>
    <w:rsid w:val="00C253F9"/>
    <w:rsid w:val="00C254A5"/>
    <w:rsid w:val="00C25E9F"/>
    <w:rsid w:val="00C26DB3"/>
    <w:rsid w:val="00C411B3"/>
    <w:rsid w:val="00C520C3"/>
    <w:rsid w:val="00C6116C"/>
    <w:rsid w:val="00C61368"/>
    <w:rsid w:val="00C6369D"/>
    <w:rsid w:val="00C648FF"/>
    <w:rsid w:val="00C66E0B"/>
    <w:rsid w:val="00C93959"/>
    <w:rsid w:val="00C93D6B"/>
    <w:rsid w:val="00C9695B"/>
    <w:rsid w:val="00CA715E"/>
    <w:rsid w:val="00CB0673"/>
    <w:rsid w:val="00CC0350"/>
    <w:rsid w:val="00CC26B3"/>
    <w:rsid w:val="00CC2CE6"/>
    <w:rsid w:val="00CC2F13"/>
    <w:rsid w:val="00CC5F1E"/>
    <w:rsid w:val="00CC690D"/>
    <w:rsid w:val="00CC693D"/>
    <w:rsid w:val="00CC7723"/>
    <w:rsid w:val="00CD7AEA"/>
    <w:rsid w:val="00CE496C"/>
    <w:rsid w:val="00CE4FD0"/>
    <w:rsid w:val="00D11036"/>
    <w:rsid w:val="00D3697A"/>
    <w:rsid w:val="00D51BA6"/>
    <w:rsid w:val="00D62959"/>
    <w:rsid w:val="00D67883"/>
    <w:rsid w:val="00D7037F"/>
    <w:rsid w:val="00D72740"/>
    <w:rsid w:val="00D73235"/>
    <w:rsid w:val="00D84CE9"/>
    <w:rsid w:val="00D86295"/>
    <w:rsid w:val="00D91693"/>
    <w:rsid w:val="00D918D5"/>
    <w:rsid w:val="00D93D81"/>
    <w:rsid w:val="00D952D5"/>
    <w:rsid w:val="00DA1992"/>
    <w:rsid w:val="00DB6CDF"/>
    <w:rsid w:val="00DE4398"/>
    <w:rsid w:val="00DE4508"/>
    <w:rsid w:val="00DF1340"/>
    <w:rsid w:val="00DF6F20"/>
    <w:rsid w:val="00E12762"/>
    <w:rsid w:val="00E227F1"/>
    <w:rsid w:val="00E27028"/>
    <w:rsid w:val="00E27D31"/>
    <w:rsid w:val="00E3289A"/>
    <w:rsid w:val="00E37F77"/>
    <w:rsid w:val="00E40548"/>
    <w:rsid w:val="00E53F44"/>
    <w:rsid w:val="00E6398D"/>
    <w:rsid w:val="00E66927"/>
    <w:rsid w:val="00E72F8A"/>
    <w:rsid w:val="00E74A1E"/>
    <w:rsid w:val="00E77B23"/>
    <w:rsid w:val="00E843A9"/>
    <w:rsid w:val="00E95307"/>
    <w:rsid w:val="00EA0734"/>
    <w:rsid w:val="00EA0D17"/>
    <w:rsid w:val="00EA39E5"/>
    <w:rsid w:val="00EA542D"/>
    <w:rsid w:val="00EA7F8F"/>
    <w:rsid w:val="00EB2C7C"/>
    <w:rsid w:val="00ED1B1E"/>
    <w:rsid w:val="00ED45C4"/>
    <w:rsid w:val="00EE6A90"/>
    <w:rsid w:val="00EF504B"/>
    <w:rsid w:val="00F02EA9"/>
    <w:rsid w:val="00F16EE2"/>
    <w:rsid w:val="00F30CAF"/>
    <w:rsid w:val="00F44A81"/>
    <w:rsid w:val="00F46BDB"/>
    <w:rsid w:val="00F53692"/>
    <w:rsid w:val="00F600E7"/>
    <w:rsid w:val="00F63122"/>
    <w:rsid w:val="00F67616"/>
    <w:rsid w:val="00F73079"/>
    <w:rsid w:val="00F8794B"/>
    <w:rsid w:val="00F91724"/>
    <w:rsid w:val="00FA43D0"/>
    <w:rsid w:val="00FD2F51"/>
    <w:rsid w:val="00FD360A"/>
    <w:rsid w:val="00FE204E"/>
    <w:rsid w:val="00FF4108"/>
    <w:rsid w:val="1415A05E"/>
    <w:rsid w:val="4B102ACA"/>
    <w:rsid w:val="57567F35"/>
    <w:rsid w:val="6AC8B65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christopher.schrecke@aumovio.com" TargetMode="External"/><Relationship Id="rId18" Type="http://schemas.openxmlformats.org/officeDocument/2006/relationships/header" Target="header1.xml"/><Relationship Id="rId3" Type="http://schemas.openxmlformats.org/officeDocument/2006/relationships/customXml" Target="../customXml/item2.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s://www.continental-automotive.com/en/solutions/sensor-solutions/sensors-for-electric-vehicles.html" TargetMode="External"/><Relationship Id="rId17" Type="http://schemas.openxmlformats.org/officeDocument/2006/relationships/image" Target="media/image2.jpeg"/><Relationship Id="rId2" Type="http://schemas.openxmlformats.org/officeDocument/2006/relationships/customXml" Target="../customXml/item1.xml"/><Relationship Id="rId16" Type="http://schemas.openxmlformats.org/officeDocument/2006/relationships/image" Target="media/image1.jpeg"/><Relationship Id="rId20"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4.xml"/><Relationship Id="rId15" Type="http://schemas.openxmlformats.org/officeDocument/2006/relationships/hyperlink" Target="http://www.linkedin.com/company/aumovio"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http://www.aumovio.com/press" TargetMode="External"/><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30.emf"/><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00ab204168756ef4a222fbdcb03a612">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531d8851f09be225af773bd99234332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2.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DEE3A9F9-BB04-4787-AF08-AA92A3645C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881</Words>
  <Characters>5557</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6426</CharactersWithSpaces>
  <SharedDoc>false</SharedDoc>
  <HLinks>
    <vt:vector size="24" baseType="variant">
      <vt:variant>
        <vt:i4>6684730</vt:i4>
      </vt:variant>
      <vt:variant>
        <vt:i4>9</vt:i4>
      </vt:variant>
      <vt:variant>
        <vt:i4>0</vt:i4>
      </vt:variant>
      <vt:variant>
        <vt:i4>5</vt:i4>
      </vt:variant>
      <vt:variant>
        <vt:lpwstr>http://www.linkedin.com/company/aumovio</vt:lpwstr>
      </vt:variant>
      <vt:variant>
        <vt:lpwstr/>
      </vt:variant>
      <vt:variant>
        <vt:i4>5636172</vt:i4>
      </vt:variant>
      <vt:variant>
        <vt:i4>6</vt:i4>
      </vt:variant>
      <vt:variant>
        <vt:i4>0</vt:i4>
      </vt:variant>
      <vt:variant>
        <vt:i4>5</vt:i4>
      </vt:variant>
      <vt:variant>
        <vt:lpwstr>http://www.aumovio.com/press</vt:lpwstr>
      </vt:variant>
      <vt:variant>
        <vt:lpwstr/>
      </vt:variant>
      <vt:variant>
        <vt:i4>1179749</vt:i4>
      </vt:variant>
      <vt:variant>
        <vt:i4>3</vt:i4>
      </vt:variant>
      <vt:variant>
        <vt:i4>0</vt:i4>
      </vt:variant>
      <vt:variant>
        <vt:i4>5</vt:i4>
      </vt:variant>
      <vt:variant>
        <vt:lpwstr>mailto:christopher.schrecke@aumovio.com</vt:lpwstr>
      </vt:variant>
      <vt:variant>
        <vt:lpwstr/>
      </vt:variant>
      <vt:variant>
        <vt:i4>3145838</vt:i4>
      </vt:variant>
      <vt:variant>
        <vt:i4>0</vt:i4>
      </vt:variant>
      <vt:variant>
        <vt:i4>0</vt:i4>
      </vt:variant>
      <vt:variant>
        <vt:i4>5</vt:i4>
      </vt:variant>
      <vt:variant>
        <vt:lpwstr>https://www.continental-automotive.com/en/solutions/sensor-solutions/sensors-for-electric-vehicles.html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Schrecke, Christopher</cp:lastModifiedBy>
  <cp:revision>64</cp:revision>
  <cp:lastPrinted>2025-08-22T11:09:00Z</cp:lastPrinted>
  <dcterms:created xsi:type="dcterms:W3CDTF">2025-07-24T07:13:00Z</dcterms:created>
  <dcterms:modified xsi:type="dcterms:W3CDTF">2025-08-22T11:09:00Z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